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72FB" w:rsidRPr="001472FB" w:rsidRDefault="001472FB" w:rsidP="001472FB">
      <w:pPr>
        <w:shd w:val="clear" w:color="auto" w:fill="FFFFFF"/>
        <w:spacing w:after="24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ПРАВИТЕЛЬСТВО РОССИЙСКОЙ ФЕДЕРАЦИИ</w:t>
      </w:r>
    </w:p>
    <w:p w:rsidR="001472FB" w:rsidRPr="001472FB" w:rsidRDefault="001472FB" w:rsidP="001472FB">
      <w:pPr>
        <w:shd w:val="clear" w:color="auto" w:fill="FFFFFF"/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РАСПОРЯЖЕНИЕ</w:t>
      </w:r>
    </w:p>
    <w:p w:rsidR="001472FB" w:rsidRPr="001472FB" w:rsidRDefault="001472FB" w:rsidP="001472FB">
      <w:pPr>
        <w:shd w:val="clear" w:color="auto" w:fill="FFFFFF"/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от 22 марта 2017 года N 520-р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[Об утверждении </w:t>
      </w:r>
      <w:hyperlink r:id="rId4" w:anchor="6560IO" w:history="1">
        <w:r w:rsidRPr="001472FB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t>Концепции развития системы профилактики безнадзорности и правонарушений несовершеннолетних на период до 2025 года</w:t>
        </w:r>
      </w:hyperlink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 и </w:t>
      </w:r>
      <w:hyperlink r:id="rId5" w:anchor="7DC0K7" w:history="1">
        <w:r w:rsidRPr="001472FB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t>плана мероприятий на 2021-2025 годы по ее реализации</w:t>
        </w:r>
      </w:hyperlink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]</w:t>
      </w:r>
    </w:p>
    <w:p w:rsidR="001472FB" w:rsidRPr="001472FB" w:rsidRDefault="001472FB" w:rsidP="001472F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(с изменениями на 18 марта 2021 года)</w:t>
      </w:r>
    </w:p>
    <w:p w:rsidR="001472FB" w:rsidRPr="001472FB" w:rsidRDefault="001472FB" w:rsidP="001472F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451A0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3451A0"/>
          <w:sz w:val="24"/>
          <w:szCs w:val="24"/>
          <w:lang w:eastAsia="ru-RU"/>
        </w:rPr>
        <w:t>Информация об изменяющих документах</w:t>
      </w:r>
    </w:p>
    <w:p w:rsidR="001472FB" w:rsidRPr="001472FB" w:rsidRDefault="001472FB" w:rsidP="001472F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pacing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1. Утвердить прилагаемые: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hyperlink r:id="rId6" w:anchor="6560IO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Концепцию развития системы профилактики безнадзорности и правонарушений несовершеннолетних на период до 2025 года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;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7" w:anchor="6540IN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8" w:anchor="6500IL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hyperlink r:id="rId9" w:anchor="7DC0K7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план мероприятий на 2021-2025 годы по реализации Концепции развития системы профилактики безнадзорности и правонарушений несовершеннолетних на период до 2025 года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10" w:anchor="6560IO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11" w:anchor="6500IL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2. Федеральным органам исполнительной власти обеспечить с участием органов исполнительной власти субъектов Российской Федерации выполнение мероприятий, предусмотренных </w:t>
      </w:r>
      <w:hyperlink r:id="rId12" w:anchor="6560IO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Концепцией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и</w:t>
      </w:r>
      <w:hyperlink r:id="rId13" w:anchor="7DC0K7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 планом мероприятий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 утвержденными настоящим распоряжением.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3. Рекомендовать органам исполнительной власти субъектов Российской Федерации руководствоваться положениями </w:t>
      </w:r>
      <w:hyperlink r:id="rId14" w:anchor="6560IO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Концепции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 утвержденной настоящим распоряжением, при решении задач в сфере профилактики безнадзорности и правонарушений несовершеннолетних, а также при разработке и утверждении региональных программ по профилактике безнадзорности и правонарушений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Председатель Правительства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  <w:t>Российской Федерации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Д.Медведев</w:t>
      </w:r>
      <w:proofErr w:type="spellEnd"/>
    </w:p>
    <w:p w:rsidR="001472FB" w:rsidRPr="001472FB" w:rsidRDefault="001472FB" w:rsidP="001472F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    </w:t>
      </w:r>
    </w:p>
    <w:p w:rsidR="001472FB" w:rsidRPr="001472FB" w:rsidRDefault="001472FB" w:rsidP="001472FB">
      <w:pPr>
        <w:shd w:val="clear" w:color="auto" w:fill="FFFFFF"/>
        <w:spacing w:after="240" w:line="240" w:lineRule="auto"/>
        <w:jc w:val="right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УТВЕРЖДЕНА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распоряжением Правительства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Российской Федерации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от 22 марта 2017 года N 520-р</w:t>
      </w:r>
    </w:p>
    <w:p w:rsidR="001472FB" w:rsidRPr="001472FB" w:rsidRDefault="001472FB" w:rsidP="001472FB">
      <w:pPr>
        <w:shd w:val="clear" w:color="auto" w:fill="FFFFFF"/>
        <w:spacing w:after="24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lastRenderedPageBreak/>
        <w:t>     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Концепция развития системы профилактики безнадзорности и правонарушений несовершеннолетних на период до 2025 года *</w:t>
      </w:r>
    </w:p>
    <w:p w:rsidR="001472FB" w:rsidRPr="001472FB" w:rsidRDefault="001472FB" w:rsidP="001472F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(с изменениями на 18 марта 2021 года)</w:t>
      </w:r>
    </w:p>
    <w:p w:rsidR="001472FB" w:rsidRPr="001472FB" w:rsidRDefault="001472FB" w:rsidP="001472F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________________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* Наименование в редакции, введенной в действие </w:t>
      </w:r>
      <w:hyperlink r:id="rId15" w:anchor="65A0IQ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16" w:anchor="6560IO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</w:t>
      </w:r>
    </w:p>
    <w:p w:rsidR="001472FB" w:rsidRPr="001472FB" w:rsidRDefault="001472FB" w:rsidP="001472F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    </w:t>
      </w:r>
    </w:p>
    <w:p w:rsidR="001472FB" w:rsidRPr="001472FB" w:rsidRDefault="001472FB" w:rsidP="001472F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    </w:t>
      </w:r>
    </w:p>
    <w:p w:rsidR="001472FB" w:rsidRPr="001472FB" w:rsidRDefault="001472FB" w:rsidP="001472FB">
      <w:pPr>
        <w:shd w:val="clear" w:color="auto" w:fill="FFFFFF"/>
        <w:spacing w:after="24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I. Общие положения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 последнее десятилетие обеспечение благополучного и безопасного детства стало одним из основных национальных приоритетов Российской Федерации. Защита прав каждого ребенка, создание эффективной системы профилактики правонарушений, совершаемых в отношении детей, и правонарушений самих детей определены ключевыми задачами Десятилетия детства, объявленного </w:t>
      </w:r>
      <w:hyperlink r:id="rId17" w:anchor="7D20K3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Указом Президента Российской Федерации от 29 мая 2017 г. N 240 "Об объявлении в Российской Федерации Десятилетия детства"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18" w:anchor="65C0IR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19" w:anchor="6580IP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 соответствии с </w:t>
      </w:r>
      <w:hyperlink r:id="rId20" w:anchor="64U0IK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Конституцией Российской Федерации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дети являются важнейшим приоритетом государственной политики России. Государство создает условия, способствующие всестороннему духовному, нравственному, интеллектуальному и физическому развитию детей, воспитанию в них патриотизма, гражданственности и уважения к старшим.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дополнительно включен </w:t>
      </w:r>
      <w:hyperlink r:id="rId21" w:anchor="65C0IR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Концепция развития системы профилактики безнадзорности и правонарушений несовершеннолетних на период до 2025 года (далее - Концепция) представляет собой систему взглядов, принципов и приоритетов в профилактической работе с несовершеннолетними, предусматривает основные направления, формы и методы совершенствования и развития системы профилактики безнадзорности и правонарушений несовершеннолетних, направленные на достижение основных задач в этой сфере.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22" w:anchor="65C0IR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23" w:anchor="6580IP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Концепция разработана на основании </w:t>
      </w:r>
      <w:hyperlink r:id="rId24" w:anchor="64U0IK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Конституции Российской Федерации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 </w:t>
      </w:r>
      <w:hyperlink r:id="rId25" w:anchor="64U0IK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Конвенции ООН о правах ребенка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 </w:t>
      </w:r>
      <w:hyperlink r:id="rId26" w:anchor="64U0IK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Федерального закона "Об основных гарантиях прав ребенка в Российской Федерации"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 </w:t>
      </w:r>
      <w:hyperlink r:id="rId27" w:anchor="7D20K3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Федерального закона "Об образовании в Российской Федерации"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 </w:t>
      </w:r>
      <w:hyperlink r:id="rId28" w:anchor="64U0IK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Федерального закона "Об основах системы профилактики правонарушений в Российской Федерации"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и с учетом общепризнанных принципов и норм международного права и международных договоров Российской Федерации по вопросам профилактики правонарушений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 Концепции также учитываются положения </w:t>
      </w:r>
      <w:hyperlink r:id="rId29" w:anchor="6560IO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Стратегии национальной безопасности Российской Федерации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 утвержденной </w:t>
      </w:r>
      <w:hyperlink r:id="rId30" w:anchor="64U0IK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Указом Президента Российской Федерации от 31 декабря 2015 г. N 683 "О Стратегии национальной безопасности Российской Федерации"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, относящей создание единой государственной системы профилактики преступности, в 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>первую очередь среди несовершеннолетних (включая мониторинг и оценку эффективности правоприменительной практики), к мерам, способствующим обеспечению государственной и общественной безопасности на долгосрочную перспективу, а также </w:t>
      </w:r>
      <w:hyperlink r:id="rId31" w:anchor="6540IN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Стратегии развития воспитания в Российской Федерации на период до 2025 года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 утвержденной </w:t>
      </w:r>
      <w:hyperlink r:id="rId32" w:anchor="64U0IK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29 мая 2015 г. N 996-р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 ориентированной на развитие социальных институтов воспитания, обновление воспитательного процесса в системе общего и дополнительного образования, в сферах физической культуры и спорта, культуры на основе оптимального сочетания отечественных традиций, современного опыта, достижений научных школ, культурно-исторического, системно-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деятельностного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подхода к социальной ситуации развития ребенка.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33" w:anchor="65C0IR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34" w:anchor="6580IP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Концепция призвана служить основой для принятия органами государственной власти Российской Федерации, органами государственной власти субъектов Российской Федерации и органами местного самоуправления решений в области правоприменительной деятельности, касающихся повышения эффективности системы профилактики безнадзорности и правонарушений несовершеннолетних и создания условий для их успешной социализации (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ресоциализации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).</w:t>
      </w:r>
    </w:p>
    <w:p w:rsidR="001472FB" w:rsidRPr="001472FB" w:rsidRDefault="001472FB" w:rsidP="001472FB">
      <w:pPr>
        <w:shd w:val="clear" w:color="auto" w:fill="FFFFFF"/>
        <w:spacing w:after="24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II. Состояние системы профилактики безнадзорности и правонарушений несовершеннолетних</w:t>
      </w:r>
    </w:p>
    <w:p w:rsidR="001472FB" w:rsidRPr="001472FB" w:rsidRDefault="001472FB" w:rsidP="001472F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(Раздел в редакции, введенной в действие </w:t>
      </w:r>
      <w:hyperlink r:id="rId35" w:anchor="65E0IS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36" w:anchor="65A0IQ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</w:p>
    <w:p w:rsidR="001472FB" w:rsidRPr="001472FB" w:rsidRDefault="001472FB" w:rsidP="001472F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          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Криминогенная ситуация обусловливает необходимость интенсивного развития системы профилактики безнадзорности и правонарушений несовершеннолетних, ее совершенствования с учетом актуальных потребностей семьи, общества и государства.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Численность детей и подростков в возрасте до 18 лет, постоянно проживающих в России, по состоянию на 1 января 2020 г. составила 30370 тыс. человек (по состоянию на 1 января 2016 г. - 29014 тыс. человек).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Участниками преступлений в 2019 году стали 37,9 тыс. несовершеннолетних (в 2016 году - 48,6 тыс. человек, в 2017 году - 42,5 тыс. человек, в 2018 году - 40,8 тыс. человек), в том числе 28,5 тыс. несовершеннолетних, являвшихся учащимися, студентами (в 2016 году - 35 тыс. человек, в 2017 году - 31,5 тыс. человек, в 2018 году - 30,6 тыс. человек). Несовершеннолетними и при их соучастии в 2019 году совершено 41,5 тыс. преступлений (в 2016 году - 53,7 тыс. преступлений, в 2017 году - 45,3 тыс. преступлений, в 2018 году - 43,5 тыс. преступлений). В конце 2019 года на учете в подразделениях по делам несовершеннолетних органов внутренних дел (далее - подразделения по делам несовершеннолетних) состояли 126,8 тыс. несовершеннолетних (в 2016 году - 142,8 тыс. человек, в 2017 году - 140,2 тыс. человек, в 2018 году - 131 тыс. человек).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Снизилась численность несовершеннолетних, совершивших преступления в состоянии алкогольного опьянения (в 2016 году - 6,7 тыс. человек, в 2017 году - 5,4 тыс. человек, в 2018 году - 4,8 тыс. человек, в 2019 году - 4,4 тыс. человек), а также численность несовершеннолетних, совершивших преступления в состоянии наркотического опьянения (в 2016 году - 0,5 тыс. человек, в 2017 году - 0,3 тыс. человек, в 2018 году - 0,2 тыс. человек, в 2019 году - 0,1 тыс. человек).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>Не теряет актуальности проблема повторной преступности несовершеннолетних, состоящих на учете в уголовно-исполнительных инспекциях.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 2019 году 2,8 тыс. человек (17,9 процента) из числа несовершеннолетних, состоявших на учете в уголовно-исполнительных инспекциях, ранее привлекались к уголовной ответственности (в 2016 году - 3,1 тыс. человек (15,5 процента), в 2017 году - 2,9 тыс. человек (16,2 процента), в 2018 году - 2,8 тыс. человек (16,6 процента), 3,9 тыс. человек (25 процентов) осуждены за совершение тяжкого и особо тяжкого преступления (в 2016 году - 5,5 тыс. человек (27,7 процента), в 2017 году - 4,7 тыс. человек (26,2 процента), в 2018 году - 4,2 тыс. человек (24,9 процента).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На протяжении ряда лет сохраняется криминальная активность подростков младших возрастных групп.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Так, в 2019 году на учет в подразделениях по делам несовершеннолетних было поставлено 18,8 тыс. несовершеннолетних, не подлежащих уголовной ответственности вследствие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недостижения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возраста привлечения к уголовной ответственности. По сравнению с показателем 2016 года их количество снизилось на 34,3 процента (28,6 тыс. человек).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Особого внимания требуют такие антиобщественные действия, как запугивание, травля (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буллинг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 ребенка со стороны одноклассников, распространение лживой, порочащей ребенка информации в социальных сетях, которые нередко воспринимаются как норма не только детьми, совершающими противоправные поступки, но и жертвами такого поведения.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Имеют место случаи размещения в информационно-телекоммуникационной сети "Интернет" (далее - сеть "Интернет") видеосюжетов со сценами побоев, истязаний и иных насильственных действий в отношении малолетних детей и подростков, что значительно усугубляет психологические травмы жертв. Кроме того, сам факт распространения в информационно-телекоммуникационных сетях подобных видеоматериалов способствует культивированию насилия среди несовершеннолетних и провоцирует их на подобные съемки.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Особенно остро в условиях психологического и социального неблагополучия несовершеннолетних воспринимаются проблемы в сфере их обеспечения психологической и социальной помощью.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 2019/20 учебном году педагоги-психологи имелись в штате 65,6 процента общеобразовательных организаций (в 2016/17 учебном году - 55,1 процента, в 2017/18 учебном году - 58 процентов, в 2018/19 учебном году - 61,8 процента общеобразовательных организаций).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Несмотря на увеличение за последние 3 года на 12,3 процента численности педагогов-психологов в общеобразовательных организациях, в 2019/20 учебном году на каждого из специалистов приходилось примерно 619 обучающихся (в 2016/17 учебном году - 648 обучающихся, в 2017/18 учебном году - 646 обучающихся, в 2018/19 учебном году - 631 обучающийся).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Возросла нагрузка на социальных педагогов в общеобразовательных организациях - в 2016/17 учебном году на каждого из специалистов приходилось примерно 849 обучающихся, в 2017/18 учебном году - 873 обучающихся, в 2018/19 учебном году - 883 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>обучающихся, в 2019/20 учебном году - 892 обучающихся.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Сохраняет свою актуальность проблема развития в каждом субъекте Российской Федерации необходимой инфраструктуры для обеспечения профилактики правонарушений несовершеннолетних, их реабилитации и коррекции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девиантного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поведения.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В 2019 году помощь несовершеннолетним с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девиантным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поведением оказывалась центрами психолого-педагогической, медицинской и социальной помощи в 83 субъектах Российской Федерации. В 2015 году этот вид помощи предоставлялся указанными центрами в 65 субъектах Российской Федерации.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Недостаточно используются ресурсы специальных учреждений регионального подчинения в реабилитации и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ресоциализации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детей и подростков с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девиантным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поведением.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По состоянию на 1 января 2020 г. в 44 регионах функционировали 60 образовательных организаций для обучающихся с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девиантным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(общественно опасным) поведением, нуждающихся в особых условиях воспитания, обучения и требующих специального педагогического подхода (специальных учебно-воспитательных учреждений открытого и закрытого типа) (далее - специальные учреждения) (по состоянию на 1 января 2016 г. - 68 специальных учреждений в 48 субъектах Российской Федерации).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 2020 году в 18 воспитательных колониях содержалось 0,8 тыс. человек, осужденных к лишению свободы (в 2016 году - 1,7 тыс. человек в 23 воспитательных колониях).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Положительная динамика в сфере профилактики подростковой преступности, при которой наблюдается снижение количества преступлений среди несовершеннолетних, численности детей, совершивших преступления, а также иных показателей свидетельствует об эффективности проводимых различными органами и организациями профилактических мероприятий при реализации Концепции.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Вместе с тем требуется совершенствование системы профилактики безнадзорности и правонарушений несовершеннолетних, включающей комплекс социальных, правовых, психолого-педагогических, медико-социальных, воспитательных, в том числе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правовоспитательных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, и иных мер, направленных на выявление и устранение причин и условий, способствующих правонарушениям и антиобщественным действиям несовершеннолетних. Указанные меры должны быть направлены на раннее предупреждение и коррекцию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девиантного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поведения детей и подростков с учетом современных научных методов, ресурсов и возможностей, а также должны осуществляться в совокупности с индивидуальной профилактической работой с несовершеннолетними и семьями, находящимися в социально опасном положении.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24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III. Цель и задачи Концепции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Целью Концепции являются создание условий для успешной социализации (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ресоциализации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) несовершеннолетних, формирования у них готовности к саморазвитию, самоопределению и ответственному отношению к своей жизни, воспитание личности на основе социокультурных, духовно-нравственных ценностей и принятых в российском 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>обществе правил и норм поведения в интересах человека, семьи, общества и государства, формирование чувства патриотизма, гражданственности, уважения к закону и правопорядку.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37" w:anchor="7D60K4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38" w:anchor="65C0IR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Для достижения цели Концепции необходимо решение следующих задач: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снижение количества правонарушений, совершенных несовершеннолетними, в том числе повторных;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реализация права каждого ребенка жить и воспитываться в семье, укрепление института семьи;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защита прав несовершеннолетних, создание условий для формирования достойной жизненной перспективы;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совершенствование механизмов управления органами и учреждениями системы профилактики безнадзорности и правонарушений несовершеннолетних, включая повышение эффективности межведомственного взаимодействия;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совершенствование имеющихся и внедрение новых технологий и методов профилактической работы с несовершеннолетними, в том числе расширение практики применения технологий восстановительного подхода с учетом эффективной практики субъектов Российской Федерации;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повышение уровня профессиональной компетентности специалистов органов и учреждений системы профилактики безнадзорности и правонарушений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24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IV. Основные принципы развития системы профилактики безнадзорности и правонарушений несовершеннолетних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Развитие системы профилактики безнадзорности и правонарушений несовершеннолетних основывается на следующих принципах: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интеграция - объединение действий различных ведомств и организаций на основе создания единого понятийного, информационного пространства, реализация задач профилактики безнадзорности и правонарушений несовершеннолетних с учетом ресурсов всех субъектов системы и их взаимосвязи;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актуальность и практическая направленность - направленность на решение актуальных вопросов и применение эффективных механизмов их решения, учет региональных особенностей в разработке и реализации программ профилактики безнадзорности и правонарушений несовершеннолетних;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индивидуальная направленность - обеспечение доступности профессиональной, качественной, адресной, своевременной и эффективной помощи для несовершеннолетних, учет социальных, психологических, возрастных и физиологических характеристик ребенка в выборе методов диагностики и коррекции негативных отклонений в поведении несовершеннолетних, в выборе средств реабилитационной работы, стратегии жизненного 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>пути несовершеннолетнего;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оптимальность - эффективное распределение сфер ответственности, соответствие затраченных усилий, средств и времени качеству достигнутого результата, мониторинг результатов деятельности по профилактике безнадзорности и правонарушений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24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V. Основные направления развития системы профилактики безнадзорности и правонарушений несовершеннолетних</w:t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Основными направлениями развития системы профилактики безнадзорности и правонарушений несовершеннолетних являются: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совершенствование нормативно-правового регулирования в сфере профилактики безнадзорности и правонарушений несовершеннолетних;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hd w:val="clear" w:color="auto" w:fill="FFFFFF"/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развитие эффективной модели системы профилактики безнадзорности и правонарушений несовершеннолетних;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информационно-методическое обеспечение системы профилактики безнадзорности и правонарушений несовершеннолетних;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развитие кадрового потенциала системы профилактики безнадзорности и правонарушений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Совершенствование нормативно-правового регулирования в сфере профилактики безнадзорности и правонарушений несовершеннолетних предполагает: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разработку, актуализацию региональных (муниципальных) программ и планов мероприятий по организации профилактики безнадзорности и правонарушений несовершеннолетних с учетом Концепции;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совершенствование федеральных государственных образовательных стандартов начального общего, основного общего, среднего общего образования, среднего профессионального образования в части конкретизации требований к планируемым результатам воспитания обучающихся;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39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40" w:anchor="7D60K4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совершенствование мониторинга системы образования и статистического учета по вопросам профилактики безнадзорности и правонарушений несовершеннолетних;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развитие эффективной модели системы профилактики безнадзорности и правонарушений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Современные эффективные модели системы профилактики безнадзорности и правонарушений несовершеннолетних основываются на личностно ориентированном и системном подходах. Профилактическая работа должна быть направлена прежде всего на укрепление института семьи, возрождение и сохранение духовно-нравственных традиций семейных отношений, развитие программ профилактики семейного неблагополучия, 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>повышение уровня жизни.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Абзац утратил силу - </w:t>
      </w:r>
      <w:hyperlink r:id="rId41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42" w:anchor="7D60K4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Раннее предупреждение правонарушений несовершеннолетних должно обеспечивать создание благоприятных условий для их социального развития, раскрытие и усиление их положительных личностных ресурсов до возникновения реальной угрозы совершения ими правонарушений.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Раннее предупреждение правонарушений несовершеннолетних предполагает усиление роли института семьи, повышение эффективности государственной поддержки семьи, развитие единой образовательной (воспитывающей) среды, а также меры по раннему выявлению и профилактике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девиантного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поведения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Усиление роли института семьи, повышение эффективности государственной поддержки семьи предполагает: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разработку основных направлений информационной политики в сфере распространения семейных ценностей и реализацию мероприятий по повышению ценности семейного образа жизни, сохранению духовно-нравственных традиций в семейных отношениях и семейном воспитании;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повышение эффективности и доступности социальных служб, деятельность которых связана с профилактикой семейного неблагополучия и предоставлением социальной и психологической помощи детям из семей, находящихся в социально опасном положении и трудной жизненной ситуации,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дезадаптированным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детям, в том числе путем развития сети кабинетов бесплатной правовой помощи для детей и подростков, их семей на базе образовательных организаций высшего образования, осуществляющих обучение по специальности и (или) направлению подготовки высшего образования "юриспруденция".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Развитие единой образовательной (воспитывающей) среды предполагает: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совершенствование системы взаимодействия с родителями по вопросам профилактики асоциального поведения обучающихся;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разработку и реализацию программ поддержки молодежных и подростковых общественных организаций, волонтерского движения, программ по трудоустройству несовершеннолетних, развитию условий для занятия физической культурой и спортом, пропаганде здорового образа жизни, духовно-нравственному воспитанию подрастающего поколения;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реализацию региональных комплексов мер по организации социально значимой деятельности несовершеннолетних, находящихся в конфликте с законом;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совершенствование деятельности образовательных организаций по формированию законопослушного поведения несовершеннолетних;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обеспечение организационно-методической поддержки развития служб медиации в образовательных организациях.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 xml:space="preserve">Меры по раннему выявлению и профилактике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девиантного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поведения несовершеннолетних предполагают: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43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44" w:anchor="7D60K4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реализацию комплекса мер по раннему выявлению и профилактике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девиантного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поведения несовершеннолетних (алкоголизм,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табакокурение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, потребление наркотических средств, психотропных веществ и их аналогов, а также новых потенциально опасных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психоактивных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веществ, токсикомания,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сниффинг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, суицидальное поведение, интернет-зависимость, агрессивное и опасное для жизни и здоровья поведение);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45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46" w:anchor="7D60K4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распространение санитарно-гигиенических знаний среди несовершеннолетних, их родителей (законных представителей), способствующих формированию ответственного отношения к своему здоровью, снижению факторов риска зависимого поведения;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47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48" w:anchor="7D60K4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создание условий для формирования здорового образа жизни (занятия спортом, туризмом), включение несовершеннолетних в досуговую, развивающую деятельность;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дополнительно включен </w:t>
      </w:r>
      <w:hyperlink r:id="rId49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организацию правового просвещения;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дополнительно включен </w:t>
      </w:r>
      <w:hyperlink r:id="rId50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проведение комплекса мероприятий по формированию и повышению правового сознания, правовой культуры, навыков в реализации прав и свобод;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дополнительно включен </w:t>
      </w:r>
      <w:hyperlink r:id="rId51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вовлечение несовершеннолетних в добровольческую деятельность, социальные и экологические проекты;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дополнительно включен </w:t>
      </w:r>
      <w:hyperlink r:id="rId52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проведение профилактики правонарушений несовершеннолетних в период каникул с привлечением организаций, осуществляющих отдых и оздоровление детей;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дополнительно включен </w:t>
      </w:r>
      <w:hyperlink r:id="rId53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развитие системы профессиональной ориентации несовершеннолетних, разработку и внедрение эффективных механизмов временного трудоустройства несовершеннолетних от 14 до 18 лет.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дополнительно включен </w:t>
      </w:r>
      <w:hyperlink r:id="rId54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Непосредственное предупреждение правонарушений и предупреждение повторных правонарушений несовершеннолетних предполагает организацию работы с 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>несовершеннолетними, уже нарушившими предписания закона, оказание помощи несовершеннолетним в позитивном изменении социальной микросреды, в которой они находятся, и их самих.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Непосредственное предупреждение правонарушений и предупреждение повторных правонарушений несовершеннолетних включает в себя: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совершенствование деятельности комиссий по делам несовершеннолетних и защите их прав;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реализацию комплексных социально-психологических программ, направленных на реабилитацию и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ресоциализацию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несовершеннолетних правонарушителей, а также работу по внедрению новых технологий и методов по профилактике правонарушений, в том числе повторных, среди несовершеннолетних осужденных, состоящих на учете в учреждениях уголовно-исполнительной системы;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формирование и развитие механизмов восстановительного правосудия, социально-психологическое сопровождение несовершеннолетних, освободившихся из мест лишения (ограничения) свободы;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организацию деятельности учреждений уголовно-исполнительной системы по восстановлению отношений детей, находящихся в местах лишения свободы, с их семьями и ближайшим социальным окружением и оказание помощи таким детям в адаптации и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ресоциализации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 окончании отбывания наказания;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обеспечение права на образование осужденного несовершеннолетнего, в том числе путем реализации программ профессионального обучения, образовательных программ среднего профессионального образования, для приобретения ими современных профессий, востребованных на рынке труда.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Следует обращать внимание на повышение доступности услуг для семей с детьми за счет развития и поддержки сектора профильных некоммерческих организаций.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Важно обеспечить своевременное оказание психолого-педагогической, медицинской и социальной помощи обучающимся, испытывающим трудности в освоении основных общеобразовательных программ, развитии и социальной адаптации, в том числе разработку эффективных моделей деятельности педагогов-психологов, учителей-логопедов, учителей-дефектологов, социальных педагогов, специалистов психолого-медико-педагогических комиссий.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Требуется совершенствование системы межведомственного взаимодействия между образовательными организациями, медицинскими организациями и иными субъектами профилактики правонарушений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Необходимы преобразования в сферах массовой информации, рекламной и издательской деятельности, формирование информационного пространства, обеспечивающего развитие нравственных ценностей, законопослушного поведения.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При разработке программ и планов профилактики безнадзорности и правонарушений несовершеннолетних необходимо учитывать социально-экономические, нравственно-этические и этнические особенности условий, обычаев и традиций в субъектах 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>Российской Федерации.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Совершенствование деятельности учреждений системы профилактики безнадзорности и правонарушений несовершеннолетних предполагает организацию региональных ресурсных центров, обеспечивающих обобщение и тиражирование эффективного опыта, современных технологий профилактической работы, повышение профессионального уровня специалистов органов и учреждений системы профилактики безнадзорности и правонарушений несовершеннолетних, в том числе на базе специальных учреждений.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Необходимо совершенствовать деятельность центров психолого-педагогической, медицинской и социальной помощи, психолого-медико-педагогических комиссий, специальных учреждений, в том числе в части развития и внедрения современных реабилитационных технологий.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Важно совершенствовать деятельность специальных учреждений, осуществлять меры по их развитию.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Информационно-методическое обеспечение системы профилактики безнадзорности и правонарушений несовершеннолетних предполагает: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анализ и распространение лучшей практики, технологий и методов профилактики, используемых в сфере правонарушений несовершеннолетних, включая анализ и обобщение опыта формирования единого межведомственного учета несовершеннолетних и (или) семей, находящихся в социально опасном положении, посредством создания регионального банка данных;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просвещение родителей (законных представителей) по вопросам профилактики безнадзорности и правонарушений несовершеннолетних, устранения факторов, им способствующих;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разработку и использование методов воздействия на несовершеннолетних, не связанных с применением наказания, на основе проведения научных исследований в области психологии </w:t>
      </w:r>
      <w:proofErr w:type="spellStart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девиантного</w:t>
      </w:r>
      <w:proofErr w:type="spellEnd"/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поведения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Развитие кадрового потенциала системы профилактики безнадзорности и правонарушений несовершеннолетних предполагает: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организацию мероприятий по повышению профессионального уровня, приобретению новых компетенций руководителями и специалистами органов и учреждений системы профилактики безнадзорности и правонарушений несовершеннолетних;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распространение эффективного опыта профессионального образования и дополнительного профессионального образования специалистов, работающих в органах и учреждениях системы профилактики безнадзорности и правонарушений несовершеннолетних;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развитие деятельности педагогических сообществ (методические объединения, сетевые сообщества, ассоциации, лаборатории и др.) по актуальным вопросам профилактики безнадзорности и правонарушений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24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VI. Ожидаемые результаты реализации Концепции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Итогом реализации Концепции станет сформированная система дополнительных мер, направленных на выявление и устранение причин и условий, способствующих правонарушениям и антиобщественным действиям несовершеннолетних, развитие системы профилактики безнадзорности и правонарушений несовершеннолетних.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Оценка эффективности реализации Концепции проводится на основе данных постоянного мониторинга. По результатам реализации Концепции к 2025 году будут достигнуты следующие целевые показатели (индикаторы):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55" w:anchor="7DA0K6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56" w:anchor="7D80K5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снижение доли несовершеннолетних, совершивших преступления, в общей численности несовершеннолетних в возрасте от 14 до 17 лет;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снижение доли осужденных несовершеннолетних, совершивших повторные преступления, в общей численности несовершеннолетних, состоящих на учете в уголовно-исполнительных инспекциях;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повышение до 100 процентов доли несовершеннолетних, приступивших к обучению в общеобразовательных организациях, в общей численности несовершеннолетних, подлежащих обучению;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увеличение количества несовершеннолетних осужденных, состоящих на учете в уголовно-исполнительных инспекциях, получивших социально-психологическую и иную помощь, по отношению к общей численности несовершеннолетних осужденных, нуждающихся в ней, до 90 процентов в 2025 году;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дополнительно включен </w:t>
      </w:r>
      <w:hyperlink r:id="rId57" w:anchor="7DA0K6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снижение доли несовершеннолетних, совершивших повторные преступления, в общей численности несовершеннолетних участников преступлений;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дополнительно включен </w:t>
      </w:r>
      <w:hyperlink r:id="rId58" w:anchor="7DA0K6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снижение доли несовершеннолетних, совершивших преступления, административные правонарушения и иные антиобщественные действия, в период проведения с ними различными органами и учреждениями системы профилактики безнадзорности и правонарушений несовершеннолетних индивидуальной профилактической работы, в общей численности лиц этой возрастной категории, с которыми проводилась индивидуальная профилактическая работа.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дополнительно включен </w:t>
      </w:r>
      <w:hyperlink r:id="rId59" w:anchor="7DA0K6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24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VII. Реализация Концепции и ее финансовое обеспечение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Ответственными за реализацию Концепции являются Министерство просвещения Российской Федерации, Министерство науки и высшего образования Российской Федерации, Министерство внутренних дел Российской Федерации, Федеральная служба исполнения наказаний, Министерство здравоохранения Российской Федерации, Министерство труда и социальной защиты Российской Федерации, Федеральное агентство по делам молодежи, Федеральная служба по надзору в сфере связи, 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lastRenderedPageBreak/>
        <w:t>информационных технологий и массовых коммуникаций, Фонд поддержки детей, находящихся в трудной жизненной ситуации, и органы исполнительной власти субъектов Российской Федерации.</w:t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(Абзац в редакции, введенной в действие </w:t>
      </w:r>
      <w:hyperlink r:id="rId60" w:anchor="7DC0K7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распоряжением Правительства Российской Федерации от 18 марта 2021 года N 656-р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. - См. </w:t>
      </w:r>
      <w:hyperlink r:id="rId61" w:anchor="7DA0K6" w:history="1">
        <w:r w:rsidRPr="001472FB">
          <w:rPr>
            <w:rFonts w:ascii="Times New Roman" w:eastAsia="Times New Roman" w:hAnsi="Times New Roman" w:cs="Times New Roman"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Планируются разработка нормативных правовых актов, направленных на реализацию положений Концепции, формирование принципа обратной связи по актуальным профильным тенденциям в среде несовершеннолетних, а также создание программы мониторинга реализации Концепции.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В субъектах Российской Федерации предусматривается проведение работы по совершенствованию региональных программ по профилактике безнадзорности и правонарушений несовершеннолетних с учетом социально-экономических, нравственно-этических и этнических особенностей, условий, обычаев и традиций.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Эффективность и степень достижения ожидаемых результатов будут оцениваться на основе данных постоянного мониторинга.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>Реализация Концепции осуществляется заинтересованными федеральными органами исполнительной власти и органами исполнительной власти субъектов Российской Федерации в пределах бюджетных ассигнований, предусмотренных им на соответствующий финансовый год.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jc w:val="right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УТВЕРЖДЕН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распоряжением Правительства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Российской Федерации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от 22 марта 2017 года N 520-р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(В редакции, введенной в действие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</w:r>
      <w:hyperlink r:id="rId62" w:anchor="7DE0K8" w:history="1">
        <w:r w:rsidRPr="001472FB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t>распоряжением Правительства</w:t>
        </w:r>
        <w:r w:rsidRPr="001472FB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br/>
          <w:t>Российской Федерации</w:t>
        </w:r>
        <w:r w:rsidRPr="001472FB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br/>
          <w:t>от 18 марта 2021 года N 656-р</w:t>
        </w:r>
      </w:hyperlink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. -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  <w:t>См. </w:t>
      </w:r>
      <w:hyperlink r:id="rId63" w:anchor="7DC0K7" w:history="1">
        <w:r w:rsidRPr="001472FB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t>предыдущую редакцию</w:t>
        </w:r>
      </w:hyperlink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)</w:t>
      </w: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br/>
      </w:r>
    </w:p>
    <w:p w:rsidR="001472FB" w:rsidRPr="001472FB" w:rsidRDefault="001472FB" w:rsidP="001472F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     План мероприятий на 2021-2025 годы по реализации </w:t>
      </w:r>
      <w:hyperlink r:id="rId64" w:anchor="6560IO" w:history="1">
        <w:r w:rsidRPr="001472FB">
          <w:rPr>
            <w:rFonts w:ascii="Times New Roman" w:eastAsia="Times New Roman" w:hAnsi="Times New Roman" w:cs="Times New Roman"/>
            <w:b/>
            <w:bCs/>
            <w:color w:val="3451A0"/>
            <w:sz w:val="24"/>
            <w:szCs w:val="24"/>
            <w:u w:val="single"/>
            <w:lang w:eastAsia="ru-RU"/>
          </w:rPr>
          <w:t>Концепции развития системы профилактики безнадзорности и правонарушений несовершеннолетних на период до 2025 года</w:t>
        </w:r>
      </w:hyperlink>
    </w:p>
    <w:p w:rsidR="001472FB" w:rsidRPr="001472FB" w:rsidRDefault="001472FB" w:rsidP="001472F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1"/>
        <w:gridCol w:w="3071"/>
        <w:gridCol w:w="1324"/>
        <w:gridCol w:w="2460"/>
        <w:gridCol w:w="1939"/>
      </w:tblGrid>
      <w:tr w:rsidR="001472FB" w:rsidRPr="001472FB" w:rsidTr="001472FB">
        <w:trPr>
          <w:trHeight w:val="15"/>
        </w:trPr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44444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9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реализации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 исполнители</w:t>
            </w:r>
          </w:p>
        </w:tc>
      </w:tr>
      <w:tr w:rsidR="001472FB" w:rsidRPr="001472FB" w:rsidTr="001472FB">
        <w:tc>
          <w:tcPr>
            <w:tcW w:w="14414" w:type="dxa"/>
            <w:gridSpan w:val="5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Совершенствование нормативно-правового регулирования в сфере профилактики безнадзорности и правонарушений несовершеннолетних</w:t>
            </w:r>
          </w:p>
        </w:tc>
      </w:tr>
      <w:tr w:rsidR="001472FB" w:rsidRPr="001472FB" w:rsidTr="001472FB">
        <w:tc>
          <w:tcPr>
            <w:tcW w:w="144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Совершенствование законодательства Российской Федерации в сфере профилактики безнадзорности и правонарушений несовершеннолетних, в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том числе в части регулирования вопросов электронного обмена информацией между органами и учреждениями системы профилактики безнадзорности и правонарушений несовершеннолетних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 квартал 2022 г.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внесение в Правительство Российской Федерации проекта федерального закона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й власти и организации,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предложений по совершенствованию законодательства Российской Федерации в целях регулирования оборота товаров, содержащих сжиженный углеводородный газ, использование которых не по назначению может представлять угрозу для жизни и (или) здоровья несовершеннолетних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 2021 г.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 в Правительство Российской Федерации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Минпромторг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власти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Актуализация формы федерального статистического наблюдения N 1-НД "Сведения о численности детей и подростков в возрасте с 7-18 лет, не обучающихся в образовательных учреждениях"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Росстата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Росстат,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144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Развитие эффективной модели системы профилактики безнадзорности и правонарушений несовершеннолетних</w:t>
            </w:r>
          </w:p>
        </w:tc>
      </w:tr>
      <w:tr w:rsidR="001472FB" w:rsidRPr="001472FB" w:rsidTr="001472FB">
        <w:tc>
          <w:tcPr>
            <w:tcW w:w="144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предложений по расширению категорий несовершеннолетних, подлежащих помещению в центр временного содержания для несовершеннолетних правонарушителей органов внутренних дел в связи с совершением неоднократных самовольных уходов из дома и специализированных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учреждений и административных правонарушений, в том числе до достижения возраста, с которого наступает административная ответственность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IV квартал 2021 г.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 в Правительство Российской Федерации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МВД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Минтруд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Роспотребнадзор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Проработка вопроса о создании на базе социально-реабилитационных центров для несовершеннолетних стационарных отделений для организации работы с несовершеннолетними, совершившими систематические самовольные уходы из дома и специализированных учреждений, а также с несовершеннолетними, совершившими административное правонарушение, не достигшими возраста наступления административной ответственности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 в Правительство Российской Федерации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Минтруд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 в сфере социального обслуживания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Всероссийского дня правовой помощи детям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 о реализации, направленный в Минюст России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исполнительной власти субъектов Российской Федерации,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Минюст России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обобщения и тиражирования эффективного опыта, современных технологий профилактической работы, в том числе в рамках создания региональных ресурсных центров, повышение профессионального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уровня специалистов органов и учреждений системы профилактики безнадзорности и правонарушений несовершеннолетних, в том числе на базе специальных учебно-воспитательных учреждений закрытого и открытого типа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обновленный реестр ресурсных центров, размещенный в информационно-телекоммуникационной сети "Интернет" (далее - сеть "Интернет")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популяризации и информированию населения о возможностях получения экстренной психологической помощи, организация деятельности групп мобильной помощи специалистами органов и учреждений системы профилактики безнадзорности и правонарушений несовершеннолетних субъектов Российской Федерации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реализации мероприятий, направленный в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поддержки детей, находящихся в трудной жизненной ситуации,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обеспечение мониторинга новых социально негативных явлений в детско-молодежной среде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информационно-профилактические материалы, направленные в субъекты Российской Федерации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Росмолодежь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Минобрнауки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методических рекомендаций для несовершеннолетних, родителей (законных представителей)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несовершеннолетних, наглядных информационных материалов по безопасному использованию сети "Интернет" в целях предотвращения преступлений, совершаемых с ее использованием как самими несовершеннолетними, так и в отношении них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IV квартал 2021 г.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методические рекомендации, наглядные информационные материалы,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размещенные на сайте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 в сети "Интернет"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заинтересованные федеральные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методических рекомендаций для несовершеннолетних, родителей (законных представителей) несовершеннолетних, информационно-наглядных материалов, памяток для обучающихся по предотвращению вовлечения в зависимое (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аддиктивное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поведение, профилактике рискованного, деструктивного и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аутодеструктивного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поведения несовершеннолетних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 2022 г.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методические рекомендации, информационно-наглядные материалы, размещенные на сайте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 в сети "Интернет"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 и организации,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системы мониторинга профилактики правонарушений несовершеннолетних, обучающихся в образовательных организациях высшего образования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2022 г.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 в Правительство Российской Федерации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Минобрнауки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информационно-методических материалов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для профессиональных образовательных организаций и образовательных организаций высшего образования по профилактике травли (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буллинга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IV квартал 2022 г.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информационно-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методические материалы,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размещенные в сети "Интернет"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Минобрнауки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социальных услуг семьям с детьми, признанным нуждающимися в социальном обслуживании, в кризисных центрах (отделениях)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 в Правительство Российской Федерации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Минтруд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поддержки детских и молодежных социально ориентированных объединений, реализующих мероприятия в сфере профилактики безнадзорности и правонарушений несовершеннолетних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реализации мероприятий, направленный в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и реализация программ поддержки молодежных и подростковых общественных организаций, волонтерского движения, программ по трудоустройству несовершеннолетних, в том числе находящихся в социально опасном положении, развитию спорта и пропаганде здорового образа жизни, духовно-нравственному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воспитанию подрастающего поколения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реализации программ, направленный в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и реализация комплексных социально-психологических программ, направленных на реабилитацию и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ресоциализацию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несовершеннолетних правонарушителей, в том числе состоящих на учете в учреждениях уголовно-исполнительной системы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реализации программ, направленный в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исполнительной власти субъектов Российской Федерации,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ФСИН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реализация региональных программ по развитию системы внешкольной работы с несовершеннолетними, сети учреждений дополнительного образования и организаций отдыха и оздоровления детей,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региональные программы, направленные в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исполнительной власти субъектов Российской Федерации,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направленных на обеспечение занятости несовершеннолетних, в том числе находящихся в трудной жизненной ситуации, а также состоящих на профилактическом учете в органах внутренних дел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методического сопровождения деятельности комиссий по делам несовершеннолетних и защите их прав по координации индивидуальной профилактической работы в отношении несовершеннолетних, состоящих на учете в уголовно-исполнительных инспекциях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2022 г.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информационно-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аналитические материалы, направленные в субъекты Российской Федерации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ФСИН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по оказанию содействия в получении социально-психологической и иной помощи несовершеннолетним осужденным, состоящим на учете в уголовно-исполнительных инспекциях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2022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в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 об увеличении численности несовершеннолетних осужденных, состоящих на учете в уголовно-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исполнительных инспекциях, получивших социально-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психологическую и иную помощь, по отношению к общей численности несовершеннолетних осужденных, нуждающихся в ней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ФСИН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Экспертно-методическое сопровождение общеобразовательных организаций в части деятельности социальных педагогов в сфере профилактики безнадзорности и правонарушений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информационно-методические материалы, направленные в органы исполнительной власти субъектов Российской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несовершеннолетних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Федерации, осуществляющие государственное управление в сфере образования, и комиссии по делам несовершеннолетних и защите их прав субъектов Российской Федерации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реализация мер, обеспечивающих социально значимую деятельность несовершеннолетних, находящихся в конфликте с законом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реализации мер, направленный в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поддержки детей, находящихся в трудной жизненной ситуации,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органы исполнительной власти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реализация мер, обеспечивающих развитие региональных систем безопасного детства, снижение агрессивности в подростковой среде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реализации мер, направленный в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поддержки детей, находящихся в трудной жизненной ситуации,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условий для оказания психолого-педагогической и медицинской помощи в субъектах Российской Федерации детям и подросткам, имеющим психологические травмы, пострадавшим от насилия либо жестокого обращения или ставшим свидетелями таких противоправных действий, в том числе для реализации задач расследования преступлений, связанных с несовершеннолетними, различных процессуальных статусов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 2022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реализации мероприятия, направленный в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исполнительной власти субъектов Российской Федерации,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144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Информационно-методическое и кадровое обеспечение системы профилактики безнадзорности и правонарушений несовершеннолетних</w:t>
            </w:r>
          </w:p>
        </w:tc>
      </w:tr>
      <w:tr w:rsidR="001472FB" w:rsidRPr="001472FB" w:rsidTr="001472FB">
        <w:tc>
          <w:tcPr>
            <w:tcW w:w="144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проведения всероссийских совещаний по вопросам организации и обеспечения деятельности комиссий по делам несовершеннолетних и защите их прав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 мероприятий и отчет об их реализации, размещенные в сети "Интернет"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й власти субъектов Российской Федерации и организации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проведения совещаний, конференций, семинаров, круглых столов и организации дискуссионных площадок для специалистов учреждений системы профилактики безнадзорности и правонарушений несовершеннолетних по актуальным вопросам профилактики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девиантного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поведения несовершеннолетних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 мероприятий и отчет об их реализации, размещенные в сети "Интернет"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мероприятий профилактической направленности по пропаганде здорового образа жизни, ответственного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родительства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через средства массовой информации, сеть "Интернет"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реализации, мероприятий, направленный в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Минздрав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проведения обучающих </w:t>
            </w: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вебинаров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руководителей и специалистов (психологов, социальных педагогов и воспитателей) специальных учебно-воспитательных учреждений открытого и закрытого типа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 мероприятий и отчет об их реализации, размещенные в сети "Интернет"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автономная некоммерческая организация "Агентство стратегических инициатив по продвижению новых проектов",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органы исполнительной власти субъектов 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мероприятий, направленных на повышение профессионального уровня, приобретение новой квалификации руководителями и специалистами органов и учреждений системы профилактики безнадзорности и правонарушений несовершеннолетних, в том числе обеспечение проведения межведомственных обучающих семинаров с участием профильных некоммерческих организаций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 2021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отчеты о реализации мероприятий, размещенные в сети "Интернет"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всероссийского конкурса региональных моделей системы профилактики безнадзорности и правонарушений несовершеннолетних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год, 2024 год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мероприятия и отчет о его реализации, размещенные в сети "Интернет"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144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Управление реализацией Концепции</w:t>
            </w:r>
          </w:p>
        </w:tc>
      </w:tr>
      <w:tr w:rsidR="001472FB" w:rsidRPr="001472FB" w:rsidTr="001472FB">
        <w:tc>
          <w:tcPr>
            <w:tcW w:w="1441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обеспечение мониторинга реализации Концепции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 2022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аналитическая информация за истекший период, размещенная в сети "Интернет"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обеспечение мониторинга эффективности реализации региональных программ по профилактике безнадзорности и правонарушений несовершеннолетних и планов их реализации</w:t>
            </w: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 2022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аналитическая информация, размещенная в сети "Интернет"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</w:t>
            </w: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472FB" w:rsidRPr="001472FB" w:rsidTr="001472FB"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</w:t>
            </w:r>
          </w:p>
        </w:tc>
        <w:tc>
          <w:tcPr>
            <w:tcW w:w="3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доклада о реализации утвержденных </w:t>
            </w:r>
            <w:hyperlink r:id="rId65" w:anchor="64U0IK" w:history="1">
              <w:r w:rsidRPr="001472FB">
                <w:rPr>
                  <w:rFonts w:ascii="Times New Roman" w:eastAsia="Times New Roman" w:hAnsi="Times New Roman" w:cs="Times New Roman"/>
                  <w:color w:val="3451A0"/>
                  <w:sz w:val="24"/>
                  <w:szCs w:val="24"/>
                  <w:u w:val="single"/>
                  <w:lang w:eastAsia="ru-RU"/>
                </w:rPr>
                <w:t>распоряжением от 22 марта 2017 г. N 520-р</w:t>
              </w:r>
            </w:hyperlink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hyperlink r:id="rId66" w:anchor="6560IO" w:history="1">
              <w:r w:rsidRPr="001472FB">
                <w:rPr>
                  <w:rFonts w:ascii="Times New Roman" w:eastAsia="Times New Roman" w:hAnsi="Times New Roman" w:cs="Times New Roman"/>
                  <w:color w:val="3451A0"/>
                  <w:sz w:val="24"/>
                  <w:szCs w:val="24"/>
                  <w:u w:val="single"/>
                  <w:lang w:eastAsia="ru-RU"/>
                </w:rPr>
                <w:t>Концепции развития системы профилактики безнадзорности и правонарушений несовершеннолетних</w:t>
              </w:r>
            </w:hyperlink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и </w:t>
            </w:r>
            <w:hyperlink r:id="rId67" w:anchor="7DC0K7" w:history="1">
              <w:r w:rsidRPr="001472FB">
                <w:rPr>
                  <w:rFonts w:ascii="Times New Roman" w:eastAsia="Times New Roman" w:hAnsi="Times New Roman" w:cs="Times New Roman"/>
                  <w:color w:val="3451A0"/>
                  <w:sz w:val="24"/>
                  <w:szCs w:val="24"/>
                  <w:u w:val="single"/>
                  <w:lang w:eastAsia="ru-RU"/>
                </w:rPr>
                <w:t>плана мероприятий на 2021-2025 годы по реализации Концепции развития системы профилактики безнадзорности и правонарушений несовершеннолетних на период до 2025 года</w:t>
              </w:r>
            </w:hyperlink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 2022 г., далее - ежегодно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доклад в Правительство Российской Федерации, отчет, направленный Уполномоченному при Президенте Российской Федерации по правам ребенка</w:t>
            </w: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72FB" w:rsidRPr="001472FB" w:rsidRDefault="001472FB" w:rsidP="001472F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заинтересованные федеральные органы исполнительной власти,</w:t>
            </w:r>
            <w:r w:rsidRPr="001472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органы исполнительной власти субъектов Российской Федерации.</w:t>
            </w:r>
          </w:p>
        </w:tc>
      </w:tr>
    </w:tbl>
    <w:p w:rsidR="001472FB" w:rsidRPr="001472FB" w:rsidRDefault="001472FB" w:rsidP="001472F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  <w:t>Редакция документа с учетом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  <w:t>изменений и дополнений подготовлена</w:t>
      </w:r>
      <w:r w:rsidRPr="001472FB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br/>
        <w:t>АО "Кодекс"</w:t>
      </w:r>
    </w:p>
    <w:p w:rsidR="00732B84" w:rsidRPr="001472FB" w:rsidRDefault="00732B84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732B84" w:rsidRPr="001472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110"/>
    <w:rsid w:val="001472FB"/>
    <w:rsid w:val="00732B84"/>
    <w:rsid w:val="00E43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3CEB3"/>
  <w15:chartTrackingRefBased/>
  <w15:docId w15:val="{2424491C-8992-4906-9A38-814120E99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23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9099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825081">
              <w:marLeft w:val="0"/>
              <w:marRight w:val="0"/>
              <w:marTop w:val="0"/>
              <w:marBottom w:val="0"/>
              <w:divBdr>
                <w:top w:val="single" w:sz="6" w:space="8" w:color="EBEBEB"/>
                <w:left w:val="none" w:sz="0" w:space="15" w:color="auto"/>
                <w:bottom w:val="single" w:sz="6" w:space="8" w:color="EBEBEB"/>
                <w:right w:val="none" w:sz="0" w:space="8" w:color="auto"/>
              </w:divBdr>
            </w:div>
            <w:div w:id="113609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4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41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28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584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919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40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41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858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docs.cntd.ru/document/420395219" TargetMode="External"/><Relationship Id="rId18" Type="http://schemas.openxmlformats.org/officeDocument/2006/relationships/hyperlink" Target="https://docs.cntd.ru/document/573920071" TargetMode="External"/><Relationship Id="rId26" Type="http://schemas.openxmlformats.org/officeDocument/2006/relationships/hyperlink" Target="https://docs.cntd.ru/document/901713538" TargetMode="External"/><Relationship Id="rId39" Type="http://schemas.openxmlformats.org/officeDocument/2006/relationships/hyperlink" Target="https://docs.cntd.ru/document/573920071" TargetMode="External"/><Relationship Id="rId21" Type="http://schemas.openxmlformats.org/officeDocument/2006/relationships/hyperlink" Target="https://docs.cntd.ru/document/573920071" TargetMode="External"/><Relationship Id="rId34" Type="http://schemas.openxmlformats.org/officeDocument/2006/relationships/hyperlink" Target="https://docs.cntd.ru/document/542687136" TargetMode="External"/><Relationship Id="rId42" Type="http://schemas.openxmlformats.org/officeDocument/2006/relationships/hyperlink" Target="https://docs.cntd.ru/document/542687136" TargetMode="External"/><Relationship Id="rId47" Type="http://schemas.openxmlformats.org/officeDocument/2006/relationships/hyperlink" Target="https://docs.cntd.ru/document/573920071" TargetMode="External"/><Relationship Id="rId50" Type="http://schemas.openxmlformats.org/officeDocument/2006/relationships/hyperlink" Target="https://docs.cntd.ru/document/573920071" TargetMode="External"/><Relationship Id="rId55" Type="http://schemas.openxmlformats.org/officeDocument/2006/relationships/hyperlink" Target="https://docs.cntd.ru/document/573920071" TargetMode="External"/><Relationship Id="rId63" Type="http://schemas.openxmlformats.org/officeDocument/2006/relationships/hyperlink" Target="https://docs.cntd.ru/document/542687136" TargetMode="External"/><Relationship Id="rId68" Type="http://schemas.openxmlformats.org/officeDocument/2006/relationships/fontTable" Target="fontTable.xml"/><Relationship Id="rId7" Type="http://schemas.openxmlformats.org/officeDocument/2006/relationships/hyperlink" Target="https://docs.cntd.ru/document/57392007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docs.cntd.ru/document/542687136" TargetMode="External"/><Relationship Id="rId29" Type="http://schemas.openxmlformats.org/officeDocument/2006/relationships/hyperlink" Target="https://docs.cntd.ru/document/420327289" TargetMode="External"/><Relationship Id="rId1" Type="http://schemas.openxmlformats.org/officeDocument/2006/relationships/styles" Target="styles.xml"/><Relationship Id="rId6" Type="http://schemas.openxmlformats.org/officeDocument/2006/relationships/hyperlink" Target="https://docs.cntd.ru/document/420395219" TargetMode="External"/><Relationship Id="rId11" Type="http://schemas.openxmlformats.org/officeDocument/2006/relationships/hyperlink" Target="https://docs.cntd.ru/document/542687136" TargetMode="External"/><Relationship Id="rId24" Type="http://schemas.openxmlformats.org/officeDocument/2006/relationships/hyperlink" Target="https://docs.cntd.ru/document/9004937" TargetMode="External"/><Relationship Id="rId32" Type="http://schemas.openxmlformats.org/officeDocument/2006/relationships/hyperlink" Target="https://docs.cntd.ru/document/420277810" TargetMode="External"/><Relationship Id="rId37" Type="http://schemas.openxmlformats.org/officeDocument/2006/relationships/hyperlink" Target="https://docs.cntd.ru/document/573920071" TargetMode="External"/><Relationship Id="rId40" Type="http://schemas.openxmlformats.org/officeDocument/2006/relationships/hyperlink" Target="https://docs.cntd.ru/document/542687136" TargetMode="External"/><Relationship Id="rId45" Type="http://schemas.openxmlformats.org/officeDocument/2006/relationships/hyperlink" Target="https://docs.cntd.ru/document/573920071" TargetMode="External"/><Relationship Id="rId53" Type="http://schemas.openxmlformats.org/officeDocument/2006/relationships/hyperlink" Target="https://docs.cntd.ru/document/573920071" TargetMode="External"/><Relationship Id="rId58" Type="http://schemas.openxmlformats.org/officeDocument/2006/relationships/hyperlink" Target="https://docs.cntd.ru/document/573920071" TargetMode="External"/><Relationship Id="rId66" Type="http://schemas.openxmlformats.org/officeDocument/2006/relationships/hyperlink" Target="https://docs.cntd.ru/document/420395219" TargetMode="External"/><Relationship Id="rId5" Type="http://schemas.openxmlformats.org/officeDocument/2006/relationships/hyperlink" Target="https://docs.cntd.ru/document/420395219" TargetMode="External"/><Relationship Id="rId15" Type="http://schemas.openxmlformats.org/officeDocument/2006/relationships/hyperlink" Target="https://docs.cntd.ru/document/573920071" TargetMode="External"/><Relationship Id="rId23" Type="http://schemas.openxmlformats.org/officeDocument/2006/relationships/hyperlink" Target="https://docs.cntd.ru/document/542687136" TargetMode="External"/><Relationship Id="rId28" Type="http://schemas.openxmlformats.org/officeDocument/2006/relationships/hyperlink" Target="https://docs.cntd.ru/document/420361608" TargetMode="External"/><Relationship Id="rId36" Type="http://schemas.openxmlformats.org/officeDocument/2006/relationships/hyperlink" Target="https://docs.cntd.ru/document/542687136" TargetMode="External"/><Relationship Id="rId49" Type="http://schemas.openxmlformats.org/officeDocument/2006/relationships/hyperlink" Target="https://docs.cntd.ru/document/573920071" TargetMode="External"/><Relationship Id="rId57" Type="http://schemas.openxmlformats.org/officeDocument/2006/relationships/hyperlink" Target="https://docs.cntd.ru/document/573920071" TargetMode="External"/><Relationship Id="rId61" Type="http://schemas.openxmlformats.org/officeDocument/2006/relationships/hyperlink" Target="https://docs.cntd.ru/document/542687136" TargetMode="External"/><Relationship Id="rId10" Type="http://schemas.openxmlformats.org/officeDocument/2006/relationships/hyperlink" Target="https://docs.cntd.ru/document/573920071" TargetMode="External"/><Relationship Id="rId19" Type="http://schemas.openxmlformats.org/officeDocument/2006/relationships/hyperlink" Target="https://docs.cntd.ru/document/542687136" TargetMode="External"/><Relationship Id="rId31" Type="http://schemas.openxmlformats.org/officeDocument/2006/relationships/hyperlink" Target="https://docs.cntd.ru/document/420277810" TargetMode="External"/><Relationship Id="rId44" Type="http://schemas.openxmlformats.org/officeDocument/2006/relationships/hyperlink" Target="https://docs.cntd.ru/document/542687136" TargetMode="External"/><Relationship Id="rId52" Type="http://schemas.openxmlformats.org/officeDocument/2006/relationships/hyperlink" Target="https://docs.cntd.ru/document/573920071" TargetMode="External"/><Relationship Id="rId60" Type="http://schemas.openxmlformats.org/officeDocument/2006/relationships/hyperlink" Target="https://docs.cntd.ru/document/573920071" TargetMode="External"/><Relationship Id="rId65" Type="http://schemas.openxmlformats.org/officeDocument/2006/relationships/hyperlink" Target="https://docs.cntd.ru/document/420395219" TargetMode="External"/><Relationship Id="rId4" Type="http://schemas.openxmlformats.org/officeDocument/2006/relationships/hyperlink" Target="https://docs.cntd.ru/document/420395219" TargetMode="External"/><Relationship Id="rId9" Type="http://schemas.openxmlformats.org/officeDocument/2006/relationships/hyperlink" Target="https://docs.cntd.ru/document/420395219" TargetMode="External"/><Relationship Id="rId14" Type="http://schemas.openxmlformats.org/officeDocument/2006/relationships/hyperlink" Target="https://docs.cntd.ru/document/420395219" TargetMode="External"/><Relationship Id="rId22" Type="http://schemas.openxmlformats.org/officeDocument/2006/relationships/hyperlink" Target="https://docs.cntd.ru/document/573920071" TargetMode="External"/><Relationship Id="rId27" Type="http://schemas.openxmlformats.org/officeDocument/2006/relationships/hyperlink" Target="https://docs.cntd.ru/document/902389617" TargetMode="External"/><Relationship Id="rId30" Type="http://schemas.openxmlformats.org/officeDocument/2006/relationships/hyperlink" Target="https://docs.cntd.ru/document/420327289" TargetMode="External"/><Relationship Id="rId35" Type="http://schemas.openxmlformats.org/officeDocument/2006/relationships/hyperlink" Target="https://docs.cntd.ru/document/573920071" TargetMode="External"/><Relationship Id="rId43" Type="http://schemas.openxmlformats.org/officeDocument/2006/relationships/hyperlink" Target="https://docs.cntd.ru/document/573920071" TargetMode="External"/><Relationship Id="rId48" Type="http://schemas.openxmlformats.org/officeDocument/2006/relationships/hyperlink" Target="https://docs.cntd.ru/document/542687136" TargetMode="External"/><Relationship Id="rId56" Type="http://schemas.openxmlformats.org/officeDocument/2006/relationships/hyperlink" Target="https://docs.cntd.ru/document/542687136" TargetMode="External"/><Relationship Id="rId64" Type="http://schemas.openxmlformats.org/officeDocument/2006/relationships/hyperlink" Target="https://docs.cntd.ru/document/420395219" TargetMode="External"/><Relationship Id="rId69" Type="http://schemas.openxmlformats.org/officeDocument/2006/relationships/theme" Target="theme/theme1.xml"/><Relationship Id="rId8" Type="http://schemas.openxmlformats.org/officeDocument/2006/relationships/hyperlink" Target="https://docs.cntd.ru/document/542687136" TargetMode="External"/><Relationship Id="rId51" Type="http://schemas.openxmlformats.org/officeDocument/2006/relationships/hyperlink" Target="https://docs.cntd.ru/document/573920071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docs.cntd.ru/document/420395219" TargetMode="External"/><Relationship Id="rId17" Type="http://schemas.openxmlformats.org/officeDocument/2006/relationships/hyperlink" Target="https://docs.cntd.ru/document/436736355" TargetMode="External"/><Relationship Id="rId25" Type="http://schemas.openxmlformats.org/officeDocument/2006/relationships/hyperlink" Target="https://docs.cntd.ru/document/1900759" TargetMode="External"/><Relationship Id="rId33" Type="http://schemas.openxmlformats.org/officeDocument/2006/relationships/hyperlink" Target="https://docs.cntd.ru/document/573920071" TargetMode="External"/><Relationship Id="rId38" Type="http://schemas.openxmlformats.org/officeDocument/2006/relationships/hyperlink" Target="https://docs.cntd.ru/document/542687136" TargetMode="External"/><Relationship Id="rId46" Type="http://schemas.openxmlformats.org/officeDocument/2006/relationships/hyperlink" Target="https://docs.cntd.ru/document/542687136" TargetMode="External"/><Relationship Id="rId59" Type="http://schemas.openxmlformats.org/officeDocument/2006/relationships/hyperlink" Target="https://docs.cntd.ru/document/573920071" TargetMode="External"/><Relationship Id="rId67" Type="http://schemas.openxmlformats.org/officeDocument/2006/relationships/hyperlink" Target="https://docs.cntd.ru/document/420395219" TargetMode="External"/><Relationship Id="rId20" Type="http://schemas.openxmlformats.org/officeDocument/2006/relationships/hyperlink" Target="https://docs.cntd.ru/document/9004937" TargetMode="External"/><Relationship Id="rId41" Type="http://schemas.openxmlformats.org/officeDocument/2006/relationships/hyperlink" Target="https://docs.cntd.ru/document/573920071" TargetMode="External"/><Relationship Id="rId54" Type="http://schemas.openxmlformats.org/officeDocument/2006/relationships/hyperlink" Target="https://docs.cntd.ru/document/573920071" TargetMode="External"/><Relationship Id="rId62" Type="http://schemas.openxmlformats.org/officeDocument/2006/relationships/hyperlink" Target="https://docs.cntd.ru/document/5739200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24</Pages>
  <Words>8077</Words>
  <Characters>46042</Characters>
  <Application>Microsoft Office Word</Application>
  <DocSecurity>0</DocSecurity>
  <Lines>383</Lines>
  <Paragraphs>108</Paragraphs>
  <ScaleCrop>false</ScaleCrop>
  <Company/>
  <LinksUpToDate>false</LinksUpToDate>
  <CharactersWithSpaces>54011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2022-05-06T06:56:00Z</dcterms:created>
  <dcterms:modified xsi:type="dcterms:W3CDTF">2022-05-06T06:58:00Z</dcterms:modified>
</cp:coreProperties>
</file>